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94" w:rsidRDefault="001B0497">
      <w:pPr>
        <w:rPr>
          <w:rFonts w:ascii="Baskerville Old Face" w:hAnsi="Baskerville Old Face"/>
          <w:sz w:val="48"/>
        </w:rPr>
      </w:pPr>
      <w:r>
        <w:rPr>
          <w:rFonts w:ascii="Baskerville Old Face" w:hAnsi="Baskerville Old Face"/>
          <w:sz w:val="48"/>
        </w:rPr>
        <w:t xml:space="preserve">                          </w:t>
      </w:r>
      <w:r w:rsidRPr="001B0497">
        <w:rPr>
          <w:rFonts w:ascii="Baskerville Old Face" w:hAnsi="Baskerville Old Face"/>
          <w:sz w:val="48"/>
        </w:rPr>
        <w:t>EPOPEYA</w:t>
      </w:r>
    </w:p>
    <w:p w:rsidR="001B0497" w:rsidRPr="001B0497" w:rsidRDefault="001B0497" w:rsidP="001B0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3"/>
          <w:lang w:eastAsia="es-CL"/>
        </w:rPr>
      </w:pP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Poema de carácter narrativo y extensión considerable que presenta una acción o hazaña grande y pública, protagonizada por </w:t>
      </w:r>
      <w:r w:rsidRPr="001B0497">
        <w:rPr>
          <w:rFonts w:ascii="Arial" w:eastAsia="Times New Roman" w:hAnsi="Arial" w:cs="Arial"/>
          <w:b/>
          <w:bCs/>
          <w:color w:val="333333"/>
          <w:sz w:val="25"/>
          <w:szCs w:val="23"/>
          <w:lang w:eastAsia="es-CL"/>
        </w:rPr>
        <w:t>personajes</w:t>
      </w: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 de espíritu heroico y donde se aprecian detalles sobrenaturales. El término también se utiliza para la narración poética de hechos extraordinarios que constituyen la gloria de un pueblo o que interesan a toda la humanidad.</w:t>
      </w:r>
    </w:p>
    <w:p w:rsidR="001B0497" w:rsidRPr="001B0497" w:rsidRDefault="001B0497" w:rsidP="001B0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3"/>
          <w:lang w:eastAsia="es-CL"/>
        </w:rPr>
      </w:pP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 </w:t>
      </w:r>
    </w:p>
    <w:p w:rsidR="001B0497" w:rsidRPr="001B0497" w:rsidRDefault="001B0497" w:rsidP="001B0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3"/>
          <w:lang w:eastAsia="es-CL"/>
        </w:rPr>
      </w:pP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Las epopeyas puede</w:t>
      </w:r>
      <w:r>
        <w:rPr>
          <w:rFonts w:ascii="Arial" w:eastAsia="Times New Roman" w:hAnsi="Arial" w:cs="Arial"/>
          <w:color w:val="333333"/>
          <w:sz w:val="25"/>
          <w:szCs w:val="23"/>
          <w:lang w:eastAsia="es-CL"/>
        </w:rPr>
        <w:t>n</w:t>
      </w: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 xml:space="preserve"> estar desarrolladas en </w:t>
      </w:r>
      <w:r w:rsidRPr="001B0497">
        <w:rPr>
          <w:rFonts w:ascii="Arial" w:eastAsia="Times New Roman" w:hAnsi="Arial" w:cs="Arial"/>
          <w:b/>
          <w:bCs/>
          <w:color w:val="333333"/>
          <w:sz w:val="25"/>
          <w:szCs w:val="23"/>
          <w:lang w:eastAsia="es-CL"/>
        </w:rPr>
        <w:t>prosa</w:t>
      </w: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 o estructuradas como </w:t>
      </w:r>
      <w:r w:rsidRPr="001B0497">
        <w:rPr>
          <w:rFonts w:ascii="Arial" w:eastAsia="Times New Roman" w:hAnsi="Arial" w:cs="Arial"/>
          <w:b/>
          <w:bCs/>
          <w:color w:val="333333"/>
          <w:sz w:val="25"/>
          <w:szCs w:val="23"/>
          <w:lang w:eastAsia="es-CL"/>
        </w:rPr>
        <w:t>versos</w:t>
      </w: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 largos (hexámetro). Sus contenidos narran acciones trascendentales para un pueblo e incluyen a </w:t>
      </w:r>
      <w:r w:rsidRPr="001B0497">
        <w:rPr>
          <w:rFonts w:ascii="Arial" w:eastAsia="Times New Roman" w:hAnsi="Arial" w:cs="Arial"/>
          <w:b/>
          <w:bCs/>
          <w:color w:val="333333"/>
          <w:sz w:val="25"/>
          <w:szCs w:val="23"/>
          <w:lang w:eastAsia="es-CL"/>
        </w:rPr>
        <w:t>héroes</w:t>
      </w: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 que representan los valores más admirados por la población. </w:t>
      </w:r>
      <w:r w:rsidRPr="001B0497">
        <w:rPr>
          <w:rFonts w:ascii="Arial" w:eastAsia="Times New Roman" w:hAnsi="Arial" w:cs="Arial"/>
          <w:b/>
          <w:bCs/>
          <w:color w:val="333333"/>
          <w:sz w:val="25"/>
          <w:szCs w:val="23"/>
          <w:lang w:eastAsia="es-CL"/>
        </w:rPr>
        <w:t>Las guerras y los viajes</w:t>
      </w: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, por lo general, suelen ser los acontecimientos más habituales de las epopeyas.</w:t>
      </w:r>
    </w:p>
    <w:p w:rsidR="001B0497" w:rsidRPr="001B0497" w:rsidRDefault="001B0497" w:rsidP="001B0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3"/>
          <w:lang w:eastAsia="es-CL"/>
        </w:rPr>
      </w:pP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 </w:t>
      </w:r>
    </w:p>
    <w:p w:rsidR="001B0497" w:rsidRPr="001B0497" w:rsidRDefault="001B0497" w:rsidP="001B04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3"/>
          <w:lang w:eastAsia="es-CL"/>
        </w:rPr>
      </w:pP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 xml:space="preserve">En sus orígenes, la epopeya se difundía de manera oral. La llamada Epopeya de </w:t>
      </w:r>
      <w:proofErr w:type="spellStart"/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Gilgamesh</w:t>
      </w:r>
      <w:proofErr w:type="spellEnd"/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 xml:space="preserve"> no sólo es la primera epopeya de la que se tienen registros escritos, sino también la narración que más antigüedad tiene. Fue redactada por los </w:t>
      </w:r>
      <w:r w:rsidRPr="001B0497">
        <w:rPr>
          <w:rFonts w:ascii="Arial" w:eastAsia="Times New Roman" w:hAnsi="Arial" w:cs="Arial"/>
          <w:b/>
          <w:bCs/>
          <w:color w:val="333333"/>
          <w:sz w:val="25"/>
          <w:szCs w:val="23"/>
          <w:lang w:eastAsia="es-CL"/>
        </w:rPr>
        <w:t>sumerios en el II milenio a.C. </w:t>
      </w:r>
      <w:r w:rsidRPr="001B0497">
        <w:rPr>
          <w:rFonts w:ascii="Arial" w:eastAsia="Times New Roman" w:hAnsi="Arial" w:cs="Arial"/>
          <w:color w:val="333333"/>
          <w:sz w:val="25"/>
          <w:szCs w:val="23"/>
          <w:lang w:eastAsia="es-CL"/>
        </w:rPr>
        <w:t>sobre tablas armadas con arcilla</w:t>
      </w:r>
      <w:r>
        <w:rPr>
          <w:rFonts w:ascii="Arial" w:eastAsia="Times New Roman" w:hAnsi="Arial" w:cs="Arial"/>
          <w:color w:val="333333"/>
          <w:sz w:val="25"/>
          <w:szCs w:val="23"/>
          <w:lang w:eastAsia="es-CL"/>
        </w:rPr>
        <w:t>.</w:t>
      </w:r>
      <w:bookmarkStart w:id="0" w:name="_GoBack"/>
      <w:bookmarkEnd w:id="0"/>
    </w:p>
    <w:p w:rsidR="001B0497" w:rsidRPr="001B0497" w:rsidRDefault="001B0497">
      <w:pPr>
        <w:rPr>
          <w:rFonts w:ascii="Baskerville Old Face" w:hAnsi="Baskerville Old Face"/>
          <w:sz w:val="48"/>
        </w:rPr>
      </w:pPr>
    </w:p>
    <w:sectPr w:rsidR="001B0497" w:rsidRPr="001B0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97"/>
    <w:rsid w:val="001B0497"/>
    <w:rsid w:val="006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1BD5-59FE-410F-A9E8-1ED14296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0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2020-03-20T20:08:00Z</dcterms:created>
  <dcterms:modified xsi:type="dcterms:W3CDTF">2020-03-20T20:11:00Z</dcterms:modified>
</cp:coreProperties>
</file>